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杨琼</w:t>
      </w:r>
      <w:r>
        <w:rPr>
          <w:rFonts w:hint="eastAsia" w:ascii="宋体" w:hAnsi="宋体" w:eastAsia="宋体"/>
          <w:sz w:val="36"/>
          <w:szCs w:val="36"/>
        </w:rPr>
        <w:t>个人事迹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本人坚决拥护党的领导，忠诚党的教育事业，认真执行党和国家的教育方针，严格遵守教育法律法规，自觉践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行社会主义核心价值观，爱岗敬业，甘于奉献，业绩突出。日常生活中，没有违反《教育部关于建立健全高校师德建设长效机制的意见》中“红七条”或《教育部严禁教师违规收受学生及家长礼品礼金等行为的规定》中“六个严禁”的行为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本人于2</w:t>
      </w:r>
      <w:r>
        <w:rPr>
          <w:rFonts w:ascii="宋体" w:hAnsi="宋体" w:eastAsia="宋体"/>
          <w:sz w:val="28"/>
          <w:szCs w:val="28"/>
        </w:rPr>
        <w:t>012</w:t>
      </w:r>
      <w:r>
        <w:rPr>
          <w:rFonts w:hint="eastAsia" w:ascii="宋体" w:hAnsi="宋体" w:eastAsia="宋体"/>
          <w:sz w:val="28"/>
          <w:szCs w:val="28"/>
        </w:rPr>
        <w:t>年入职，从事一线教学工作七年，勇挑重担、积极主动承担教学任务和班主任工作，不断开设新课程，2</w:t>
      </w:r>
      <w:r>
        <w:rPr>
          <w:rFonts w:ascii="宋体" w:hAnsi="宋体" w:eastAsia="宋体"/>
          <w:sz w:val="28"/>
          <w:szCs w:val="28"/>
        </w:rPr>
        <w:t>018</w:t>
      </w:r>
      <w:r>
        <w:rPr>
          <w:rFonts w:hint="eastAsia" w:ascii="宋体" w:hAnsi="宋体" w:eastAsia="宋体"/>
          <w:sz w:val="28"/>
          <w:szCs w:val="28"/>
        </w:rPr>
        <w:t>年度承担了《图形图形处理技术》、《三维制作技术（S</w:t>
      </w:r>
      <w:r>
        <w:rPr>
          <w:rFonts w:ascii="宋体" w:hAnsi="宋体" w:eastAsia="宋体"/>
          <w:sz w:val="28"/>
          <w:szCs w:val="28"/>
        </w:rPr>
        <w:t>ketchup</w:t>
      </w:r>
      <w:r>
        <w:rPr>
          <w:rFonts w:hint="eastAsia" w:ascii="宋体" w:hAnsi="宋体" w:eastAsia="宋体"/>
          <w:sz w:val="28"/>
          <w:szCs w:val="28"/>
        </w:rPr>
        <w:t>）》、《包装设计》、《设计色彩实训》、《建筑速写写生实训》等课程，教学任务已达到岗位额定的教学工作量（学时数），教学质量考核优良。同时，担任室内设计1</w:t>
      </w:r>
      <w:r>
        <w:rPr>
          <w:rFonts w:ascii="宋体" w:hAnsi="宋体" w:eastAsia="宋体"/>
          <w:sz w:val="28"/>
          <w:szCs w:val="28"/>
        </w:rPr>
        <w:t>72</w:t>
      </w:r>
      <w:r>
        <w:rPr>
          <w:rFonts w:hint="eastAsia" w:ascii="宋体" w:hAnsi="宋体" w:eastAsia="宋体"/>
          <w:sz w:val="28"/>
          <w:szCs w:val="28"/>
        </w:rPr>
        <w:t>班班主任工作并获得“优秀班主任”称号，在班主任育人能力竞赛中荣获二等奖。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科研方面能够结合实际开展教学研究，积极开展教学改革，编写教材《Fl</w:t>
      </w:r>
      <w:r>
        <w:rPr>
          <w:rFonts w:ascii="宋体" w:hAnsi="宋体" w:eastAsia="宋体"/>
          <w:sz w:val="28"/>
          <w:szCs w:val="28"/>
        </w:rPr>
        <w:t>ash</w:t>
      </w:r>
      <w:r>
        <w:rPr>
          <w:rFonts w:hint="eastAsia" w:ascii="宋体" w:hAnsi="宋体" w:eastAsia="宋体"/>
          <w:sz w:val="28"/>
          <w:szCs w:val="28"/>
        </w:rPr>
        <w:t>项目化教程》（副主编）、申报校级教改课题《高职院校艺术设计专业“微工作室+微课程”的教学模式研究与实践》并顺利结题；在教学方法与手段创新等方面积极探索，获得江苏省高校微课教学大赛三等奖、江苏省高等职业院校信息化教学设计比赛三等奖、作品《图形创意》荣获校级信息化教学大赛教学设计类一等奖，对教学促进作用很大，对学生发展影响明显，指导学生参加江苏省大学生创新创业训练项目《徐州校园文化创意旅游“微”纪念品设计与研究》并顺利结题；同时获得实用新型专利两项。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具有良好的团队精神和服务意识，能够利用自身的知识与技能，带动学生开展科学研究和技术服务，积极申请专业教师下企业实践锻炼并立项《徐州久隆凤凰城凤凰苑别墅项目设计》横向课题，经济和社会效益明显，为学校带来美誉度，同时取得室内设计工程师证、实用新型专利、专业论文的发表等成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A"/>
    <w:rsid w:val="0019778E"/>
    <w:rsid w:val="002159D5"/>
    <w:rsid w:val="00310EDD"/>
    <w:rsid w:val="00406B35"/>
    <w:rsid w:val="004D1F51"/>
    <w:rsid w:val="00671DAA"/>
    <w:rsid w:val="006A1D2A"/>
    <w:rsid w:val="0082740A"/>
    <w:rsid w:val="00853A93"/>
    <w:rsid w:val="008A57E5"/>
    <w:rsid w:val="009E2C19"/>
    <w:rsid w:val="00A508A0"/>
    <w:rsid w:val="00CE7265"/>
    <w:rsid w:val="00CF2A0A"/>
    <w:rsid w:val="00D37E16"/>
    <w:rsid w:val="03887B32"/>
    <w:rsid w:val="14E7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2019-07-11T04:51:00Z</dcterms:created>
  <dc:creator>杨 琼</dc:creator>
  <cp:lastModifiedBy>戎晓红</cp:lastModifiedBy>
  <dcterms:modified xsi:type="dcterms:W3CDTF">2019-07-11T09:30:52Z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